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pPr w:leftFromText="180" w:rightFromText="180" w:horzAnchor="margin" w:tblpY="-825"/>
        <w:tblW w:w="0" w:type="auto"/>
        <w:tblLook w:val="04A0" w:firstRow="1" w:lastRow="0" w:firstColumn="1" w:lastColumn="0" w:noHBand="0" w:noVBand="1"/>
      </w:tblPr>
      <w:tblGrid>
        <w:gridCol w:w="13948"/>
      </w:tblGrid>
      <w:tr w:rsidR="00D32046" w:rsidRPr="000F5513" w14:paraId="7F052251" w14:textId="77777777" w:rsidTr="000A035E">
        <w:tc>
          <w:tcPr>
            <w:tcW w:w="13948" w:type="dxa"/>
          </w:tcPr>
          <w:p w14:paraId="01B10478" w14:textId="77777777" w:rsidR="00D32046" w:rsidRPr="000F5513" w:rsidRDefault="00D32046" w:rsidP="000A035E">
            <w:pPr>
              <w:rPr>
                <w:b/>
              </w:rPr>
            </w:pPr>
            <w:r w:rsidRPr="000F5513">
              <w:rPr>
                <w:b/>
              </w:rPr>
              <w:t xml:space="preserve">Specific Services and Transactions Privacy Notices </w:t>
            </w:r>
          </w:p>
        </w:tc>
      </w:tr>
      <w:tr w:rsidR="00D034D6" w:rsidRPr="000F5513" w14:paraId="1181C50E" w14:textId="77777777" w:rsidTr="000A035E">
        <w:tc>
          <w:tcPr>
            <w:tcW w:w="13948" w:type="dxa"/>
          </w:tcPr>
          <w:p w14:paraId="3CD38CBB" w14:textId="55522E42" w:rsidR="00D034D6" w:rsidRPr="000F5513" w:rsidRDefault="000A035E" w:rsidP="000A035E">
            <w:pPr>
              <w:rPr>
                <w:b/>
              </w:rPr>
            </w:pPr>
            <w:r>
              <w:rPr>
                <w:b/>
              </w:rPr>
              <w:t xml:space="preserve">Positive Choices, </w:t>
            </w:r>
            <w:r w:rsidR="00D040C9">
              <w:rPr>
                <w:b/>
              </w:rPr>
              <w:t xml:space="preserve">+Choices </w:t>
            </w:r>
            <w:r w:rsidR="00007584">
              <w:rPr>
                <w:b/>
              </w:rPr>
              <w:t>(Domestic Abuse Perpetrator Programme)</w:t>
            </w:r>
          </w:p>
          <w:p w14:paraId="1ACAAC7D" w14:textId="77777777" w:rsidR="00D034D6" w:rsidRPr="000F5513" w:rsidRDefault="00D034D6" w:rsidP="000A035E">
            <w:pPr>
              <w:rPr>
                <w:b/>
              </w:rPr>
            </w:pPr>
          </w:p>
          <w:p w14:paraId="486BDF13" w14:textId="3ABE4CA8" w:rsidR="005D18E1" w:rsidRDefault="00D034D6" w:rsidP="000A035E">
            <w:pPr>
              <w:rPr>
                <w:b/>
              </w:rPr>
            </w:pPr>
            <w:r w:rsidRPr="000F5513">
              <w:rPr>
                <w:b/>
              </w:rPr>
              <w:t>What is…</w:t>
            </w:r>
          </w:p>
          <w:p w14:paraId="2240C7A4" w14:textId="15840B11" w:rsidR="00D034D6" w:rsidRDefault="000A035E" w:rsidP="000A035E">
            <w:r>
              <w:rPr>
                <w:bCs/>
              </w:rPr>
              <w:t>Positive Choices (</w:t>
            </w:r>
            <w:r w:rsidR="005D18E1" w:rsidRPr="005D18E1">
              <w:rPr>
                <w:bCs/>
              </w:rPr>
              <w:t>+Choices</w:t>
            </w:r>
            <w:r>
              <w:rPr>
                <w:bCs/>
              </w:rPr>
              <w:t>)</w:t>
            </w:r>
            <w:r w:rsidR="005D18E1" w:rsidRPr="005D18E1">
              <w:rPr>
                <w:bCs/>
              </w:rPr>
              <w:t xml:space="preserve"> is a service funded by the PFCC North Yorkshire, North Yorkshire Council and City of York Council delivered by Foundation</w:t>
            </w:r>
            <w:r w:rsidR="005D18E1" w:rsidRPr="005D18E1">
              <w:rPr>
                <w:b/>
              </w:rPr>
              <w:t>.</w:t>
            </w:r>
            <w:r w:rsidR="005D18E1">
              <w:rPr>
                <w:b/>
              </w:rPr>
              <w:t xml:space="preserve"> </w:t>
            </w:r>
            <w:r w:rsidR="00084EC5">
              <w:t>+Choices is a</w:t>
            </w:r>
            <w:r w:rsidR="00B4707E">
              <w:t xml:space="preserve"> voluntary,</w:t>
            </w:r>
            <w:r w:rsidR="00084EC5">
              <w:t xml:space="preserve"> bespoke programme that support</w:t>
            </w:r>
            <w:r w:rsidR="00B4707E">
              <w:t>s</w:t>
            </w:r>
            <w:r w:rsidR="00084EC5">
              <w:t xml:space="preserve"> perpetrators of domestic abuse through the stages of behaviour change. The scheme aims to reduce risks to those involved in domestic incidents and reduce the opportunity for a repeat incident to occur</w:t>
            </w:r>
            <w:r w:rsidR="005D18E1">
              <w:t xml:space="preserve"> by building respect and healthy attitudes towards relationships.</w:t>
            </w:r>
            <w:r>
              <w:t xml:space="preserve"> </w:t>
            </w:r>
            <w:r w:rsidRPr="000A035E">
              <w:t>The service is delivered as part of a whole system approach to domestic abuse,  where partners, ex-partners and/or other family members are also offered access to our Integrated Support Service (ISS).</w:t>
            </w:r>
          </w:p>
          <w:p w14:paraId="47033C5A" w14:textId="77777777" w:rsidR="000A035E" w:rsidRDefault="000A035E" w:rsidP="000A035E"/>
          <w:p w14:paraId="4580711D" w14:textId="2F5341A9" w:rsidR="000A035E" w:rsidRPr="005D18E1" w:rsidRDefault="000A035E" w:rsidP="000A035E">
            <w:r>
              <w:t>Foundation is part of the</w:t>
            </w:r>
            <w:r w:rsidRPr="000A035E">
              <w:rPr>
                <w:rFonts w:eastAsia="Aptos" w:cs="Arial"/>
              </w:rPr>
              <w:t xml:space="preserve"> </w:t>
            </w:r>
            <w:hyperlink r:id="rId11" w:history="1">
              <w:r w:rsidRPr="000A035E">
                <w:rPr>
                  <w:rFonts w:eastAsia="Aptos" w:cs="Arial"/>
                  <w:color w:val="467886"/>
                  <w:u w:val="single"/>
                </w:rPr>
                <w:t>Inspire North group of charities</w:t>
              </w:r>
            </w:hyperlink>
          </w:p>
          <w:p w14:paraId="2A37AD2E" w14:textId="4B7246AC" w:rsidR="00D034D6" w:rsidRPr="000F5513" w:rsidRDefault="00D034D6" w:rsidP="000A035E"/>
          <w:p w14:paraId="34FB85F1" w14:textId="2C65E451" w:rsidR="00D034D6" w:rsidRDefault="00D034D6" w:rsidP="000A035E">
            <w:pPr>
              <w:rPr>
                <w:b/>
              </w:rPr>
            </w:pPr>
            <w:r w:rsidRPr="000F5513">
              <w:rPr>
                <w:b/>
              </w:rPr>
              <w:t xml:space="preserve">Contact details specific to </w:t>
            </w:r>
            <w:r w:rsidR="00084EC5">
              <w:rPr>
                <w:b/>
              </w:rPr>
              <w:t>+Choices</w:t>
            </w:r>
            <w:r w:rsidR="000A035E">
              <w:rPr>
                <w:b/>
              </w:rPr>
              <w:t>:</w:t>
            </w:r>
          </w:p>
          <w:p w14:paraId="441A1553" w14:textId="77777777" w:rsidR="00A364FE" w:rsidRDefault="00A364FE" w:rsidP="000A035E">
            <w:pPr>
              <w:rPr>
                <w:b/>
              </w:rPr>
            </w:pPr>
          </w:p>
          <w:p w14:paraId="2570D130" w14:textId="77777777" w:rsidR="00084EC5" w:rsidRDefault="00084EC5" w:rsidP="000A035E">
            <w:r>
              <w:t>Telephone:</w:t>
            </w:r>
            <w:r>
              <w:tab/>
            </w:r>
          </w:p>
          <w:p w14:paraId="7415DA01" w14:textId="44C4CC4D" w:rsidR="00084EC5" w:rsidRDefault="00084EC5" w:rsidP="000A035E">
            <w:r>
              <w:t xml:space="preserve">    </w:t>
            </w:r>
            <w:r>
              <w:tab/>
              <w:t xml:space="preserve">    </w:t>
            </w:r>
            <w:r>
              <w:tab/>
            </w:r>
          </w:p>
          <w:p w14:paraId="055941B7" w14:textId="0D63C522" w:rsidR="00084EC5" w:rsidRDefault="00084EC5" w:rsidP="000A035E">
            <w:r>
              <w:tab/>
              <w:t>Scarborough</w:t>
            </w:r>
            <w:r w:rsidR="000A035E">
              <w:t xml:space="preserve"> (incl. Ryedale, Richmond, and Hambleton)</w:t>
            </w:r>
            <w:r>
              <w:t xml:space="preserve">:-      </w:t>
            </w:r>
            <w:r>
              <w:tab/>
              <w:t>01723 361100</w:t>
            </w:r>
          </w:p>
          <w:p w14:paraId="4C3ACBF1" w14:textId="56353483" w:rsidR="00084EC5" w:rsidRDefault="00084EC5" w:rsidP="000A035E">
            <w:r>
              <w:tab/>
              <w:t>York</w:t>
            </w:r>
            <w:r w:rsidR="000A035E">
              <w:t xml:space="preserve"> (incl. Selby, Harrogate, and Craven) </w:t>
            </w:r>
            <w:r>
              <w:t xml:space="preserve">:-                </w:t>
            </w:r>
            <w:r>
              <w:tab/>
            </w:r>
            <w:r w:rsidR="000A035E">
              <w:t xml:space="preserve">            </w:t>
            </w:r>
            <w:r>
              <w:t>01904 557491</w:t>
            </w:r>
          </w:p>
          <w:p w14:paraId="06AEBAD0" w14:textId="77777777" w:rsidR="00084EC5" w:rsidRDefault="00084EC5" w:rsidP="000A035E"/>
          <w:p w14:paraId="7841845E" w14:textId="77777777" w:rsidR="00084EC5" w:rsidRDefault="00084EC5" w:rsidP="000A035E">
            <w:r>
              <w:t>Email:</w:t>
            </w:r>
            <w:r>
              <w:tab/>
            </w:r>
          </w:p>
          <w:p w14:paraId="047FFCF1" w14:textId="77777777" w:rsidR="00084EC5" w:rsidRDefault="00084EC5" w:rsidP="000A035E">
            <w:r>
              <w:t xml:space="preserve">foundationdapp@foundationuk.org </w:t>
            </w:r>
          </w:p>
          <w:p w14:paraId="3D176784" w14:textId="77777777" w:rsidR="00084EC5" w:rsidRDefault="00084EC5" w:rsidP="000A035E"/>
          <w:p w14:paraId="45EB151C" w14:textId="77777777" w:rsidR="00084EC5" w:rsidRDefault="00084EC5" w:rsidP="000A035E">
            <w:r>
              <w:t>Secure Email:</w:t>
            </w:r>
            <w:r>
              <w:tab/>
            </w:r>
          </w:p>
          <w:p w14:paraId="6695AB10" w14:textId="77777777" w:rsidR="00084EC5" w:rsidRDefault="00084EC5" w:rsidP="000A035E">
            <w:r>
              <w:t>DAPerpetratorProgramme@foundation.cjsm.net</w:t>
            </w:r>
          </w:p>
          <w:p w14:paraId="16D06121" w14:textId="77777777" w:rsidR="00084EC5" w:rsidRDefault="00084EC5" w:rsidP="000A035E"/>
          <w:p w14:paraId="532ADA12" w14:textId="77777777" w:rsidR="00084EC5" w:rsidRDefault="00084EC5" w:rsidP="000A035E">
            <w:r>
              <w:t xml:space="preserve">Website: </w:t>
            </w:r>
          </w:p>
          <w:p w14:paraId="304E4C4A" w14:textId="2DFCCF63" w:rsidR="00D034D6" w:rsidRPr="000F5513" w:rsidRDefault="00084EC5" w:rsidP="000A035E">
            <w:r>
              <w:t>www.foundationuk.org</w:t>
            </w:r>
          </w:p>
          <w:p w14:paraId="46D16F46" w14:textId="77777777" w:rsidR="00D034D6" w:rsidRPr="000F5513" w:rsidRDefault="00D034D6" w:rsidP="000A035E">
            <w:pPr>
              <w:rPr>
                <w:b/>
              </w:rPr>
            </w:pPr>
          </w:p>
          <w:p w14:paraId="6BA6B9B4" w14:textId="0742667B" w:rsidR="00D034D6" w:rsidRDefault="00D034D6" w:rsidP="000A035E">
            <w:pPr>
              <w:tabs>
                <w:tab w:val="left" w:pos="3210"/>
              </w:tabs>
              <w:rPr>
                <w:b/>
              </w:rPr>
            </w:pPr>
            <w:r w:rsidRPr="000F5513">
              <w:rPr>
                <w:b/>
              </w:rPr>
              <w:t>How we use your information</w:t>
            </w:r>
            <w:r w:rsidR="000A035E">
              <w:rPr>
                <w:b/>
              </w:rPr>
              <w:t>:</w:t>
            </w:r>
            <w:r w:rsidRPr="000F5513">
              <w:rPr>
                <w:b/>
              </w:rPr>
              <w:t xml:space="preserve"> </w:t>
            </w:r>
          </w:p>
          <w:p w14:paraId="189E6AAC" w14:textId="77777777" w:rsidR="00A364FE" w:rsidRPr="000F5513" w:rsidRDefault="00A364FE" w:rsidP="000A035E">
            <w:pPr>
              <w:tabs>
                <w:tab w:val="left" w:pos="3210"/>
              </w:tabs>
            </w:pPr>
          </w:p>
          <w:p w14:paraId="03D6CA68" w14:textId="77777777" w:rsidR="005D18E1" w:rsidRDefault="005D18E1" w:rsidP="000A035E">
            <w:r>
              <w:t xml:space="preserve">+Choices keeps records of information provided to us from you and other organisations in relation to the support we are providing to you. This may include information about you, you’re current or ex-partner or your children. </w:t>
            </w:r>
          </w:p>
          <w:p w14:paraId="621F9A06" w14:textId="77777777" w:rsidR="005D18E1" w:rsidRDefault="005D18E1" w:rsidP="000A035E"/>
          <w:p w14:paraId="7164B264" w14:textId="77777777" w:rsidR="005D18E1" w:rsidRDefault="005D18E1" w:rsidP="000A035E">
            <w:r>
              <w:t>The categories of personal data we collect are:</w:t>
            </w:r>
          </w:p>
          <w:p w14:paraId="3F1C9AD8" w14:textId="77777777" w:rsidR="005D18E1" w:rsidRDefault="005D18E1" w:rsidP="000A035E">
            <w:r>
              <w:t>a.</w:t>
            </w:r>
            <w:r>
              <w:tab/>
              <w:t xml:space="preserve">Personal Data </w:t>
            </w:r>
          </w:p>
          <w:p w14:paraId="476D1554" w14:textId="77777777" w:rsidR="005D18E1" w:rsidRDefault="005D18E1" w:rsidP="000A035E">
            <w:r>
              <w:lastRenderedPageBreak/>
              <w:t>b.</w:t>
            </w:r>
            <w:r>
              <w:tab/>
              <w:t>Special Category Data</w:t>
            </w:r>
          </w:p>
          <w:p w14:paraId="514F61C0" w14:textId="27B11B6B" w:rsidR="00D405BA" w:rsidRDefault="005D18E1" w:rsidP="000A035E">
            <w:r>
              <w:t>c.</w:t>
            </w:r>
            <w:r>
              <w:tab/>
              <w:t xml:space="preserve">Criminal Record Data </w:t>
            </w:r>
          </w:p>
          <w:p w14:paraId="5075B24F" w14:textId="77777777" w:rsidR="000B4774" w:rsidRDefault="000B4774" w:rsidP="000A035E"/>
          <w:p w14:paraId="5F35E555" w14:textId="77777777" w:rsidR="005D18E1" w:rsidRPr="00572FFF" w:rsidRDefault="005D18E1" w:rsidP="000A035E">
            <w:pPr>
              <w:shd w:val="clear" w:color="auto" w:fill="FFFFFF"/>
              <w:spacing w:after="120"/>
              <w:rPr>
                <w:rFonts w:eastAsia="Times New Roman"/>
                <w:lang w:val="en"/>
              </w:rPr>
            </w:pPr>
            <w:r w:rsidRPr="00572FFF">
              <w:rPr>
                <w:rFonts w:eastAsia="Times New Roman"/>
                <w:lang w:val="en"/>
              </w:rPr>
              <w:t>We collect and use personal data under the following lawful bases:</w:t>
            </w:r>
          </w:p>
          <w:p w14:paraId="31ABD176" w14:textId="77777777" w:rsidR="005D18E1" w:rsidRPr="00572FFF" w:rsidRDefault="005D18E1" w:rsidP="000A035E">
            <w:pPr>
              <w:shd w:val="clear" w:color="auto" w:fill="FFFFFF"/>
              <w:spacing w:after="120"/>
              <w:rPr>
                <w:rFonts w:eastAsia="Times New Roman"/>
                <w:lang w:val="en"/>
              </w:rPr>
            </w:pPr>
            <w:r w:rsidRPr="00572FFF">
              <w:rPr>
                <w:rFonts w:eastAsia="Times New Roman"/>
                <w:lang w:val="en"/>
              </w:rPr>
              <w:t>Personal data (see section above)</w:t>
            </w:r>
          </w:p>
          <w:tbl>
            <w:tblPr>
              <w:tblStyle w:val="TableGrid1"/>
              <w:tblW w:w="0" w:type="auto"/>
              <w:tblLook w:val="04A0" w:firstRow="1" w:lastRow="0" w:firstColumn="1" w:lastColumn="0" w:noHBand="0" w:noVBand="1"/>
            </w:tblPr>
            <w:tblGrid>
              <w:gridCol w:w="4840"/>
              <w:gridCol w:w="6804"/>
            </w:tblGrid>
            <w:tr w:rsidR="005D18E1" w:rsidRPr="00572FFF" w14:paraId="6BF89C8D" w14:textId="77777777" w:rsidTr="000E4C9A">
              <w:tc>
                <w:tcPr>
                  <w:tcW w:w="4840" w:type="dxa"/>
                </w:tcPr>
                <w:p w14:paraId="278F5EB4" w14:textId="77777777" w:rsidR="005D18E1" w:rsidRPr="00572FFF" w:rsidRDefault="005D18E1" w:rsidP="003D4C54">
                  <w:pPr>
                    <w:framePr w:hSpace="180" w:wrap="around" w:hAnchor="margin" w:y="-825"/>
                    <w:spacing w:after="120" w:line="260" w:lineRule="exact"/>
                    <w:rPr>
                      <w:snapToGrid w:val="0"/>
                      <w:color w:val="000000"/>
                    </w:rPr>
                  </w:pPr>
                  <w:r w:rsidRPr="00572FFF">
                    <w:rPr>
                      <w:b/>
                      <w:bCs/>
                      <w:snapToGrid w:val="0"/>
                      <w:color w:val="000000"/>
                    </w:rPr>
                    <w:t xml:space="preserve">Type of Data </w:t>
                  </w:r>
                </w:p>
              </w:tc>
              <w:tc>
                <w:tcPr>
                  <w:tcW w:w="6804" w:type="dxa"/>
                </w:tcPr>
                <w:p w14:paraId="4230FA21" w14:textId="77777777" w:rsidR="005D18E1" w:rsidRPr="00572FFF" w:rsidRDefault="005D18E1" w:rsidP="003D4C54">
                  <w:pPr>
                    <w:keepNext/>
                    <w:keepLines/>
                    <w:framePr w:hSpace="180" w:wrap="around" w:hAnchor="margin" w:y="-825"/>
                    <w:spacing w:after="120" w:line="260" w:lineRule="exact"/>
                    <w:ind w:left="720" w:hanging="720"/>
                    <w:outlineLvl w:val="1"/>
                    <w:rPr>
                      <w:rFonts w:eastAsiaTheme="majorEastAsia" w:cs="Arial"/>
                      <w:b/>
                      <w:color w:val="000000"/>
                    </w:rPr>
                  </w:pPr>
                  <w:r w:rsidRPr="00572FFF">
                    <w:rPr>
                      <w:rFonts w:eastAsiaTheme="majorEastAsia" w:cstheme="majorBidi"/>
                      <w:b/>
                      <w:snapToGrid w:val="0"/>
                      <w:color w:val="000000"/>
                    </w:rPr>
                    <w:t>Conditions for Processing</w:t>
                  </w:r>
                </w:p>
              </w:tc>
            </w:tr>
            <w:tr w:rsidR="005D18E1" w:rsidRPr="00572FFF" w14:paraId="4FE59165" w14:textId="77777777" w:rsidTr="000E4C9A">
              <w:trPr>
                <w:trHeight w:val="277"/>
              </w:trPr>
              <w:tc>
                <w:tcPr>
                  <w:tcW w:w="4840" w:type="dxa"/>
                </w:tcPr>
                <w:p w14:paraId="3B9AC1E3" w14:textId="77777777" w:rsidR="005D18E1" w:rsidRPr="00572FFF" w:rsidRDefault="005D18E1" w:rsidP="003D4C54">
                  <w:pPr>
                    <w:framePr w:hSpace="180" w:wrap="around" w:hAnchor="margin" w:y="-825"/>
                    <w:spacing w:line="20" w:lineRule="atLeast"/>
                    <w:rPr>
                      <w:rFonts w:cs="Arial"/>
                    </w:rPr>
                  </w:pPr>
                  <w:r w:rsidRPr="00572FFF">
                    <w:rPr>
                      <w:rFonts w:cs="Arial"/>
                    </w:rPr>
                    <w:t xml:space="preserve">Photographic or digital Video data and via MS Teams/Video recording equipment </w:t>
                  </w:r>
                </w:p>
              </w:tc>
              <w:tc>
                <w:tcPr>
                  <w:tcW w:w="6804" w:type="dxa"/>
                </w:tcPr>
                <w:p w14:paraId="3B0CF443" w14:textId="77777777" w:rsidR="005D18E1"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p w14:paraId="7B037D29"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color w:val="262626" w:themeColor="text1" w:themeTint="D9"/>
                      <w:lang w:eastAsia="en-GB"/>
                    </w:rPr>
                    <w:t>UK GDPR Article - 9(2)(d) - Legitimate activities</w:t>
                  </w:r>
                </w:p>
              </w:tc>
            </w:tr>
            <w:tr w:rsidR="005D18E1" w:rsidRPr="00572FFF" w14:paraId="06ABBCE8" w14:textId="77777777" w:rsidTr="000E4C9A">
              <w:tc>
                <w:tcPr>
                  <w:tcW w:w="4840" w:type="dxa"/>
                </w:tcPr>
                <w:p w14:paraId="3507A124" w14:textId="77777777" w:rsidR="005D18E1" w:rsidRPr="00572FFF" w:rsidRDefault="005D18E1" w:rsidP="003D4C54">
                  <w:pPr>
                    <w:framePr w:hSpace="180" w:wrap="around" w:hAnchor="margin" w:y="-825"/>
                    <w:spacing w:after="120" w:line="260" w:lineRule="exact"/>
                    <w:rPr>
                      <w:snapToGrid w:val="0"/>
                      <w:color w:val="000000"/>
                    </w:rPr>
                  </w:pPr>
                  <w:r w:rsidRPr="00572FFF">
                    <w:rPr>
                      <w:rFonts w:cs="Arial"/>
                    </w:rPr>
                    <w:t xml:space="preserve">Name </w:t>
                  </w:r>
                </w:p>
              </w:tc>
              <w:tc>
                <w:tcPr>
                  <w:tcW w:w="6804" w:type="dxa"/>
                </w:tcPr>
                <w:p w14:paraId="00BDA691"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tc>
            </w:tr>
            <w:tr w:rsidR="005D18E1" w:rsidRPr="00572FFF" w14:paraId="2D5FBE8A" w14:textId="77777777" w:rsidTr="000E4C9A">
              <w:tc>
                <w:tcPr>
                  <w:tcW w:w="4840" w:type="dxa"/>
                </w:tcPr>
                <w:p w14:paraId="057AB48D" w14:textId="77777777" w:rsidR="005D18E1" w:rsidRPr="00572FFF" w:rsidRDefault="005D18E1" w:rsidP="003D4C54">
                  <w:pPr>
                    <w:framePr w:hSpace="180" w:wrap="around" w:hAnchor="margin" w:y="-825"/>
                    <w:spacing w:after="120" w:line="260" w:lineRule="exact"/>
                    <w:rPr>
                      <w:snapToGrid w:val="0"/>
                      <w:color w:val="000000"/>
                    </w:rPr>
                  </w:pPr>
                  <w:r w:rsidRPr="00572FFF">
                    <w:rPr>
                      <w:rFonts w:cs="Arial"/>
                    </w:rPr>
                    <w:t xml:space="preserve">Age </w:t>
                  </w:r>
                </w:p>
              </w:tc>
              <w:tc>
                <w:tcPr>
                  <w:tcW w:w="6804" w:type="dxa"/>
                </w:tcPr>
                <w:p w14:paraId="4F6D40E7"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tc>
            </w:tr>
            <w:tr w:rsidR="005D18E1" w:rsidRPr="00572FFF" w14:paraId="40D887CB" w14:textId="77777777" w:rsidTr="000E4C9A">
              <w:tc>
                <w:tcPr>
                  <w:tcW w:w="4840" w:type="dxa"/>
                </w:tcPr>
                <w:p w14:paraId="4D1D8368" w14:textId="77777777" w:rsidR="005D18E1" w:rsidRPr="00572FFF" w:rsidRDefault="005D18E1" w:rsidP="003D4C54">
                  <w:pPr>
                    <w:framePr w:hSpace="180" w:wrap="around" w:hAnchor="margin" w:y="-825"/>
                    <w:spacing w:after="120" w:line="260" w:lineRule="exact"/>
                    <w:rPr>
                      <w:snapToGrid w:val="0"/>
                      <w:color w:val="000000"/>
                    </w:rPr>
                  </w:pPr>
                  <w:r w:rsidRPr="00572FFF">
                    <w:rPr>
                      <w:rFonts w:cs="Arial"/>
                    </w:rPr>
                    <w:t>Gender</w:t>
                  </w:r>
                </w:p>
              </w:tc>
              <w:tc>
                <w:tcPr>
                  <w:tcW w:w="6804" w:type="dxa"/>
                </w:tcPr>
                <w:p w14:paraId="00470D5E"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tc>
            </w:tr>
            <w:tr w:rsidR="005D18E1" w:rsidRPr="00572FFF" w14:paraId="500E4DE3" w14:textId="77777777" w:rsidTr="000E4C9A">
              <w:tc>
                <w:tcPr>
                  <w:tcW w:w="4840" w:type="dxa"/>
                </w:tcPr>
                <w:p w14:paraId="4DDE5CE0" w14:textId="77777777" w:rsidR="005D18E1" w:rsidRPr="00572FFF" w:rsidRDefault="005D18E1" w:rsidP="003D4C54">
                  <w:pPr>
                    <w:framePr w:hSpace="180" w:wrap="around" w:hAnchor="margin" w:y="-825"/>
                    <w:spacing w:after="120" w:line="260" w:lineRule="exact"/>
                    <w:rPr>
                      <w:rFonts w:cs="Arial"/>
                    </w:rPr>
                  </w:pPr>
                  <w:r w:rsidRPr="00572FFF">
                    <w:rPr>
                      <w:rFonts w:cs="Arial"/>
                    </w:rPr>
                    <w:t xml:space="preserve">Geographical information </w:t>
                  </w:r>
                </w:p>
              </w:tc>
              <w:tc>
                <w:tcPr>
                  <w:tcW w:w="6804" w:type="dxa"/>
                </w:tcPr>
                <w:p w14:paraId="669DD557" w14:textId="77777777" w:rsidR="005D18E1" w:rsidRPr="00572FFF" w:rsidRDefault="005D18E1" w:rsidP="003D4C54">
                  <w:pPr>
                    <w:keepNext/>
                    <w:keepLines/>
                    <w:framePr w:hSpace="180" w:wrap="around" w:hAnchor="margin" w:y="-825"/>
                    <w:spacing w:after="120" w:line="260" w:lineRule="exact"/>
                    <w:outlineLvl w:val="1"/>
                    <w:rPr>
                      <w:rFonts w:eastAsiaTheme="majorEastAsia" w:cs="Arial"/>
                      <w:bCs/>
                      <w:color w:val="000000"/>
                    </w:rPr>
                  </w:pPr>
                  <w:r w:rsidRPr="00572FFF">
                    <w:rPr>
                      <w:rFonts w:eastAsia="Times New Roman" w:cs="Arial"/>
                      <w:bCs/>
                      <w:color w:val="262626" w:themeColor="text1" w:themeTint="D9"/>
                      <w:szCs w:val="24"/>
                      <w:lang w:eastAsia="en-GB"/>
                    </w:rPr>
                    <w:t>UK GDPR Article - 6(1)(f) Legitimate Interests</w:t>
                  </w:r>
                </w:p>
              </w:tc>
            </w:tr>
            <w:tr w:rsidR="005D18E1" w:rsidRPr="00572FFF" w14:paraId="73EE0E42" w14:textId="77777777" w:rsidTr="000E4C9A">
              <w:tc>
                <w:tcPr>
                  <w:tcW w:w="4840" w:type="dxa"/>
                </w:tcPr>
                <w:p w14:paraId="4FCECACA" w14:textId="77777777" w:rsidR="005D18E1" w:rsidRPr="00572FFF" w:rsidRDefault="005D18E1" w:rsidP="003D4C54">
                  <w:pPr>
                    <w:framePr w:hSpace="180" w:wrap="around" w:hAnchor="margin" w:y="-825"/>
                    <w:spacing w:after="120" w:line="260" w:lineRule="exact"/>
                    <w:rPr>
                      <w:rFonts w:cs="Arial"/>
                    </w:rPr>
                  </w:pPr>
                  <w:r w:rsidRPr="00572FFF">
                    <w:rPr>
                      <w:rFonts w:cs="Arial"/>
                    </w:rPr>
                    <w:t xml:space="preserve">Opinion (political) </w:t>
                  </w:r>
                </w:p>
              </w:tc>
              <w:tc>
                <w:tcPr>
                  <w:tcW w:w="6804" w:type="dxa"/>
                </w:tcPr>
                <w:p w14:paraId="4B46929B"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p w14:paraId="6D731B5F" w14:textId="19623C73" w:rsidR="005D18E1" w:rsidRPr="00572FFF" w:rsidRDefault="005D18E1" w:rsidP="003D4C54">
                  <w:pPr>
                    <w:keepNext/>
                    <w:keepLines/>
                    <w:framePr w:hSpace="180" w:wrap="around" w:hAnchor="margin" w:y="-825"/>
                    <w:spacing w:after="120" w:line="260" w:lineRule="exact"/>
                    <w:outlineLvl w:val="1"/>
                    <w:rPr>
                      <w:rFonts w:eastAsiaTheme="majorEastAsia" w:cs="Arial"/>
                      <w:bCs/>
                      <w:color w:val="000000"/>
                    </w:rPr>
                  </w:pPr>
                  <w:r w:rsidRPr="00572FFF">
                    <w:rPr>
                      <w:rFonts w:eastAsia="Times New Roman" w:cs="Arial"/>
                      <w:bCs/>
                      <w:color w:val="262626" w:themeColor="text1" w:themeTint="D9"/>
                      <w:szCs w:val="24"/>
                      <w:lang w:eastAsia="en-GB"/>
                    </w:rPr>
                    <w:t>UK GDPR Article - 9(2)(d) - Legitimate activities</w:t>
                  </w:r>
                </w:p>
              </w:tc>
            </w:tr>
            <w:tr w:rsidR="005D18E1" w:rsidRPr="00572FFF" w14:paraId="59B1D4BD" w14:textId="77777777" w:rsidTr="000E4C9A">
              <w:tc>
                <w:tcPr>
                  <w:tcW w:w="4840" w:type="dxa"/>
                </w:tcPr>
                <w:p w14:paraId="0EA5F8D5" w14:textId="77777777" w:rsidR="005D18E1" w:rsidRPr="00572FFF" w:rsidRDefault="005D18E1" w:rsidP="003D4C54">
                  <w:pPr>
                    <w:framePr w:hSpace="180" w:wrap="around" w:hAnchor="margin" w:y="-825"/>
                    <w:spacing w:after="120" w:line="260" w:lineRule="exact"/>
                    <w:rPr>
                      <w:rFonts w:cs="Arial"/>
                    </w:rPr>
                  </w:pPr>
                  <w:r w:rsidRPr="00572FFF">
                    <w:rPr>
                      <w:rFonts w:cs="Arial"/>
                    </w:rPr>
                    <w:t xml:space="preserve">Health or Medical </w:t>
                  </w:r>
                  <w:r w:rsidRPr="00572FFF">
                    <w:rPr>
                      <w:rFonts w:cs="Arial"/>
                      <w:b/>
                    </w:rPr>
                    <w:t>(Special Category Data (SCD))</w:t>
                  </w:r>
                </w:p>
              </w:tc>
              <w:tc>
                <w:tcPr>
                  <w:tcW w:w="6804" w:type="dxa"/>
                </w:tcPr>
                <w:p w14:paraId="1047CACA"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p w14:paraId="2D3B5ED5" w14:textId="68B5D15B" w:rsidR="005D18E1" w:rsidRPr="00572FFF" w:rsidRDefault="005D18E1" w:rsidP="003D4C54">
                  <w:pPr>
                    <w:keepNext/>
                    <w:keepLines/>
                    <w:framePr w:hSpace="180" w:wrap="around" w:hAnchor="margin" w:y="-825"/>
                    <w:spacing w:after="120" w:line="260" w:lineRule="exact"/>
                    <w:outlineLvl w:val="1"/>
                    <w:rPr>
                      <w:rFonts w:eastAsiaTheme="majorEastAsia" w:cs="Arial"/>
                      <w:color w:val="000000"/>
                    </w:rPr>
                  </w:pPr>
                  <w:r w:rsidRPr="00572FFF">
                    <w:rPr>
                      <w:rFonts w:eastAsia="Times New Roman" w:cs="Arial"/>
                      <w:color w:val="262626" w:themeColor="text1" w:themeTint="D9"/>
                      <w:lang w:eastAsia="en-GB"/>
                    </w:rPr>
                    <w:t>UK GDPR Article - 9(2)(d) - Legitimate activities</w:t>
                  </w:r>
                </w:p>
              </w:tc>
            </w:tr>
            <w:tr w:rsidR="005D18E1" w:rsidRPr="00572FFF" w14:paraId="6EBC7CB7" w14:textId="77777777" w:rsidTr="000E4C9A">
              <w:tc>
                <w:tcPr>
                  <w:tcW w:w="4840" w:type="dxa"/>
                </w:tcPr>
                <w:p w14:paraId="163B3BD1" w14:textId="77777777" w:rsidR="005D18E1" w:rsidRPr="00572FFF" w:rsidRDefault="005D18E1" w:rsidP="003D4C54">
                  <w:pPr>
                    <w:framePr w:hSpace="180" w:wrap="around" w:hAnchor="margin" w:y="-825"/>
                    <w:spacing w:after="120" w:line="260" w:lineRule="exact"/>
                    <w:rPr>
                      <w:rFonts w:cs="Arial"/>
                    </w:rPr>
                  </w:pPr>
                  <w:r w:rsidRPr="00572FFF">
                    <w:rPr>
                      <w:rFonts w:cs="Arial"/>
                    </w:rPr>
                    <w:t>Ethnicity</w:t>
                  </w:r>
                  <w:r w:rsidRPr="00572FFF">
                    <w:rPr>
                      <w:rFonts w:cs="Arial"/>
                      <w:b/>
                    </w:rPr>
                    <w:t>/</w:t>
                  </w:r>
                  <w:r w:rsidRPr="00572FFF">
                    <w:rPr>
                      <w:rFonts w:cs="Arial"/>
                      <w:bCs/>
                    </w:rPr>
                    <w:t xml:space="preserve">Race </w:t>
                  </w:r>
                  <w:r w:rsidRPr="00572FFF">
                    <w:rPr>
                      <w:rFonts w:cs="Arial"/>
                      <w:b/>
                    </w:rPr>
                    <w:t>(SCD)</w:t>
                  </w:r>
                </w:p>
              </w:tc>
              <w:tc>
                <w:tcPr>
                  <w:tcW w:w="6804" w:type="dxa"/>
                </w:tcPr>
                <w:p w14:paraId="79727CA4"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p w14:paraId="382496DD" w14:textId="222D7823"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- 9(2)(d) - Legitimate activities</w:t>
                  </w:r>
                </w:p>
              </w:tc>
            </w:tr>
            <w:tr w:rsidR="005D18E1" w:rsidRPr="00572FFF" w14:paraId="538E7B13" w14:textId="77777777" w:rsidTr="000E4C9A">
              <w:tc>
                <w:tcPr>
                  <w:tcW w:w="4840" w:type="dxa"/>
                </w:tcPr>
                <w:p w14:paraId="50096FEA" w14:textId="77777777" w:rsidR="005D18E1" w:rsidRPr="00572FFF" w:rsidRDefault="005D18E1" w:rsidP="003D4C54">
                  <w:pPr>
                    <w:framePr w:hSpace="180" w:wrap="around" w:hAnchor="margin" w:y="-825"/>
                    <w:spacing w:after="120" w:line="260" w:lineRule="exact"/>
                    <w:rPr>
                      <w:rFonts w:cs="Arial"/>
                    </w:rPr>
                  </w:pPr>
                  <w:r w:rsidRPr="00572FFF">
                    <w:rPr>
                      <w:rFonts w:cs="Arial"/>
                    </w:rPr>
                    <w:t xml:space="preserve">Religion </w:t>
                  </w:r>
                  <w:r w:rsidRPr="00572FFF">
                    <w:rPr>
                      <w:rFonts w:cs="Arial"/>
                      <w:b/>
                    </w:rPr>
                    <w:t>(SCD)</w:t>
                  </w:r>
                </w:p>
              </w:tc>
              <w:tc>
                <w:tcPr>
                  <w:tcW w:w="6804" w:type="dxa"/>
                </w:tcPr>
                <w:p w14:paraId="15175288"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p w14:paraId="3AC5DBD0" w14:textId="456695A8" w:rsidR="005D18E1" w:rsidRPr="00572FFF" w:rsidRDefault="005D18E1" w:rsidP="003D4C54">
                  <w:pPr>
                    <w:keepNext/>
                    <w:keepLines/>
                    <w:framePr w:hSpace="180" w:wrap="around" w:hAnchor="margin" w:y="-825"/>
                    <w:spacing w:after="120" w:line="260" w:lineRule="exact"/>
                    <w:outlineLvl w:val="1"/>
                    <w:rPr>
                      <w:rFonts w:eastAsiaTheme="majorEastAsia" w:cs="Arial"/>
                      <w:color w:val="000000"/>
                    </w:rPr>
                  </w:pPr>
                  <w:r w:rsidRPr="00572FFF">
                    <w:rPr>
                      <w:rFonts w:eastAsia="Times New Roman" w:cs="Arial"/>
                      <w:color w:val="262626" w:themeColor="text1" w:themeTint="D9"/>
                      <w:lang w:eastAsia="en-GB"/>
                    </w:rPr>
                    <w:t>UK GDPR Article - 9(2)(d) - Legitimate activities</w:t>
                  </w:r>
                </w:p>
              </w:tc>
            </w:tr>
            <w:tr w:rsidR="005D18E1" w:rsidRPr="00572FFF" w14:paraId="5D748D11" w14:textId="77777777" w:rsidTr="000E4C9A">
              <w:tc>
                <w:tcPr>
                  <w:tcW w:w="4840" w:type="dxa"/>
                </w:tcPr>
                <w:p w14:paraId="1C1470CE" w14:textId="77777777" w:rsidR="005D18E1" w:rsidRPr="00572FFF" w:rsidRDefault="005D18E1" w:rsidP="003D4C54">
                  <w:pPr>
                    <w:framePr w:hSpace="180" w:wrap="around" w:hAnchor="margin" w:y="-825"/>
                    <w:spacing w:after="120" w:line="260" w:lineRule="exact"/>
                    <w:rPr>
                      <w:rFonts w:cs="Arial"/>
                    </w:rPr>
                  </w:pPr>
                  <w:r w:rsidRPr="00572FFF">
                    <w:rPr>
                      <w:rFonts w:cs="Arial"/>
                    </w:rPr>
                    <w:t xml:space="preserve">Sexual Orientation </w:t>
                  </w:r>
                  <w:r w:rsidRPr="00572FFF">
                    <w:rPr>
                      <w:rFonts w:cs="Arial"/>
                      <w:b/>
                    </w:rPr>
                    <w:t>(SCD)</w:t>
                  </w:r>
                </w:p>
              </w:tc>
              <w:tc>
                <w:tcPr>
                  <w:tcW w:w="6804" w:type="dxa"/>
                </w:tcPr>
                <w:p w14:paraId="57384DB3"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p w14:paraId="2609B514" w14:textId="0B8817B0"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- 9(2)(d) - Legitimate activities</w:t>
                  </w:r>
                </w:p>
              </w:tc>
            </w:tr>
            <w:tr w:rsidR="005D18E1" w:rsidRPr="00572FFF" w14:paraId="2E149989" w14:textId="77777777" w:rsidTr="000E4C9A">
              <w:tc>
                <w:tcPr>
                  <w:tcW w:w="4840" w:type="dxa"/>
                </w:tcPr>
                <w:p w14:paraId="5B54A5FB" w14:textId="77777777" w:rsidR="005D18E1" w:rsidRPr="00572FFF" w:rsidRDefault="005D18E1" w:rsidP="003D4C54">
                  <w:pPr>
                    <w:framePr w:hSpace="180" w:wrap="around" w:hAnchor="margin" w:y="-825"/>
                    <w:spacing w:after="120" w:line="260" w:lineRule="exact"/>
                    <w:rPr>
                      <w:rFonts w:cs="Arial"/>
                    </w:rPr>
                  </w:pPr>
                  <w:r w:rsidRPr="00572FFF">
                    <w:rPr>
                      <w:rFonts w:cs="Arial"/>
                    </w:rPr>
                    <w:t>Political or Trade Union Information</w:t>
                  </w:r>
                  <w:r w:rsidRPr="00572FFF">
                    <w:rPr>
                      <w:rFonts w:cs="Arial"/>
                      <w:b/>
                    </w:rPr>
                    <w:t xml:space="preserve"> (SCD)</w:t>
                  </w:r>
                  <w:r w:rsidRPr="00572FFF">
                    <w:rPr>
                      <w:rFonts w:cs="Arial"/>
                    </w:rPr>
                    <w:t xml:space="preserve"> </w:t>
                  </w:r>
                </w:p>
              </w:tc>
              <w:tc>
                <w:tcPr>
                  <w:tcW w:w="6804" w:type="dxa"/>
                </w:tcPr>
                <w:p w14:paraId="59708219" w14:textId="77777777" w:rsidR="005D18E1" w:rsidRPr="00572FFF" w:rsidRDefault="005D18E1" w:rsidP="003D4C54">
                  <w:pPr>
                    <w:framePr w:hSpace="180" w:wrap="around" w:hAnchor="margin" w:y="-825"/>
                    <w:spacing w:line="20" w:lineRule="atLeast"/>
                    <w:rPr>
                      <w:rFonts w:eastAsia="Times New Roman" w:cs="Arial"/>
                      <w:lang w:eastAsia="en-GB"/>
                    </w:rPr>
                  </w:pPr>
                  <w:r w:rsidRPr="00572FFF">
                    <w:rPr>
                      <w:rFonts w:eastAsia="Times New Roman" w:cs="Arial"/>
                      <w:lang w:eastAsia="en-GB"/>
                    </w:rPr>
                    <w:t>UK GDPR Article - 6(1)(f) Legitimate Interests</w:t>
                  </w:r>
                </w:p>
                <w:p w14:paraId="4C3BD2D9" w14:textId="7F01839D" w:rsidR="005D18E1" w:rsidRPr="00572FFF" w:rsidRDefault="005D18E1" w:rsidP="003D4C54">
                  <w:pPr>
                    <w:keepNext/>
                    <w:keepLines/>
                    <w:framePr w:hSpace="180" w:wrap="around" w:hAnchor="margin" w:y="-825"/>
                    <w:spacing w:after="120" w:line="260" w:lineRule="exact"/>
                    <w:outlineLvl w:val="1"/>
                    <w:rPr>
                      <w:rFonts w:eastAsiaTheme="majorEastAsia" w:cs="Arial"/>
                      <w:color w:val="000000"/>
                    </w:rPr>
                  </w:pPr>
                  <w:r w:rsidRPr="00572FFF">
                    <w:rPr>
                      <w:rFonts w:eastAsia="Times New Roman" w:cs="Arial"/>
                      <w:color w:val="262626" w:themeColor="text1" w:themeTint="D9"/>
                      <w:lang w:eastAsia="en-GB"/>
                    </w:rPr>
                    <w:t>UK GDPR Article - 9(2)(d) - Legitimate activities</w:t>
                  </w:r>
                </w:p>
              </w:tc>
            </w:tr>
            <w:tr w:rsidR="005D18E1" w:rsidRPr="00572FFF" w14:paraId="5BE79E00" w14:textId="77777777" w:rsidTr="000E4C9A">
              <w:tc>
                <w:tcPr>
                  <w:tcW w:w="4840" w:type="dxa"/>
                </w:tcPr>
                <w:p w14:paraId="6752FA47" w14:textId="77777777" w:rsidR="005D18E1" w:rsidRPr="00572FFF" w:rsidRDefault="005D18E1" w:rsidP="003D4C54">
                  <w:pPr>
                    <w:framePr w:hSpace="180" w:wrap="around" w:hAnchor="margin" w:y="-825"/>
                    <w:spacing w:after="120" w:line="260" w:lineRule="exact"/>
                    <w:rPr>
                      <w:rFonts w:cs="Arial"/>
                    </w:rPr>
                  </w:pPr>
                  <w:r w:rsidRPr="00572FFF">
                    <w:rPr>
                      <w:rFonts w:cs="Arial"/>
                    </w:rPr>
                    <w:t>Criminal Records</w:t>
                  </w:r>
                </w:p>
              </w:tc>
              <w:tc>
                <w:tcPr>
                  <w:tcW w:w="6804" w:type="dxa"/>
                </w:tcPr>
                <w:p w14:paraId="75586A01" w14:textId="77777777" w:rsidR="005D18E1" w:rsidRPr="00572FFF" w:rsidRDefault="005D18E1" w:rsidP="003D4C54">
                  <w:pPr>
                    <w:keepNext/>
                    <w:keepLines/>
                    <w:framePr w:hSpace="180" w:wrap="around" w:hAnchor="margin" w:y="-825"/>
                    <w:spacing w:line="288" w:lineRule="atLeast"/>
                    <w:outlineLvl w:val="1"/>
                    <w:rPr>
                      <w:rFonts w:eastAsiaTheme="majorEastAsia" w:cs="Arial"/>
                      <w:color w:val="000000"/>
                    </w:rPr>
                  </w:pPr>
                  <w:r w:rsidRPr="00572FFF">
                    <w:rPr>
                      <w:rFonts w:eastAsiaTheme="majorEastAsia" w:cs="Arial"/>
                      <w:color w:val="000000"/>
                    </w:rPr>
                    <w:t>UK DATA Protection Act 2018 – Sch 1 Pt 1 (2)(1)&amp;(2)(d) – Health and Social care Purposes – provision of health care and treatment</w:t>
                  </w:r>
                </w:p>
              </w:tc>
            </w:tr>
          </w:tbl>
          <w:p w14:paraId="629760E1" w14:textId="77777777" w:rsidR="005D18E1" w:rsidRPr="00572FFF" w:rsidRDefault="005D18E1" w:rsidP="000A035E">
            <w:pPr>
              <w:rPr>
                <w:rFonts w:cs="Arial"/>
              </w:rPr>
            </w:pPr>
            <w:r w:rsidRPr="00572FFF">
              <w:rPr>
                <w:rFonts w:cs="Arial"/>
              </w:rPr>
              <w:t xml:space="preserve">Under the General Data Protection Regulation (GDPR), the lawful bases we rely on for processing your information </w:t>
            </w:r>
            <w:r>
              <w:rPr>
                <w:rFonts w:cs="Arial"/>
              </w:rPr>
              <w:t>is</w:t>
            </w:r>
            <w:r w:rsidRPr="00572FFF">
              <w:rPr>
                <w:rFonts w:cs="Arial"/>
              </w:rPr>
              <w:t>:</w:t>
            </w:r>
          </w:p>
          <w:p w14:paraId="646C759F" w14:textId="77777777" w:rsidR="005D18E1" w:rsidRPr="00572FFF" w:rsidRDefault="005D18E1" w:rsidP="000A035E">
            <w:pPr>
              <w:widowControl w:val="0"/>
              <w:suppressAutoHyphens/>
              <w:overflowPunct w:val="0"/>
              <w:autoSpaceDE w:val="0"/>
              <w:autoSpaceDN w:val="0"/>
              <w:textAlignment w:val="baseline"/>
              <w:rPr>
                <w:bCs/>
                <w:i/>
                <w:iCs/>
                <w:color w:val="000000" w:themeColor="text1"/>
              </w:rPr>
            </w:pPr>
            <w:r w:rsidRPr="00572FFF">
              <w:rPr>
                <w:bCs/>
                <w:i/>
                <w:iCs/>
                <w:color w:val="000000" w:themeColor="text1"/>
              </w:rPr>
              <w:t xml:space="preserve">Legitimate Interest </w:t>
            </w:r>
          </w:p>
          <w:p w14:paraId="4B8BA41F" w14:textId="46746823" w:rsidR="005D18E1" w:rsidRDefault="005D18E1" w:rsidP="000A035E">
            <w:pPr>
              <w:widowControl w:val="0"/>
              <w:suppressAutoHyphens/>
              <w:overflowPunct w:val="0"/>
              <w:autoSpaceDE w:val="0"/>
              <w:autoSpaceDN w:val="0"/>
              <w:textAlignment w:val="baseline"/>
              <w:rPr>
                <w:bCs/>
                <w:i/>
                <w:iCs/>
                <w:color w:val="000000" w:themeColor="text1"/>
              </w:rPr>
            </w:pPr>
            <w:r w:rsidRPr="00572FFF">
              <w:rPr>
                <w:bCs/>
                <w:i/>
                <w:iCs/>
                <w:color w:val="000000" w:themeColor="text1"/>
              </w:rPr>
              <w:t xml:space="preserve">Specific Consent where you have provided consent to us using your data in a certain way such as contacting </w:t>
            </w:r>
            <w:r>
              <w:rPr>
                <w:bCs/>
                <w:i/>
                <w:iCs/>
                <w:color w:val="000000" w:themeColor="text1"/>
              </w:rPr>
              <w:t xml:space="preserve">Housing Benefit, where </w:t>
            </w:r>
            <w:r>
              <w:rPr>
                <w:bCs/>
                <w:i/>
                <w:iCs/>
                <w:color w:val="000000" w:themeColor="text1"/>
              </w:rPr>
              <w:lastRenderedPageBreak/>
              <w:t>relevant.</w:t>
            </w:r>
          </w:p>
          <w:p w14:paraId="7ACBE0DA" w14:textId="77777777" w:rsidR="00C143A1" w:rsidRPr="00572FFF" w:rsidRDefault="00C143A1" w:rsidP="000A035E">
            <w:pPr>
              <w:widowControl w:val="0"/>
              <w:suppressAutoHyphens/>
              <w:overflowPunct w:val="0"/>
              <w:autoSpaceDE w:val="0"/>
              <w:autoSpaceDN w:val="0"/>
              <w:textAlignment w:val="baseline"/>
              <w:rPr>
                <w:bCs/>
                <w:i/>
                <w:iCs/>
                <w:color w:val="000000" w:themeColor="text1"/>
              </w:rPr>
            </w:pPr>
          </w:p>
          <w:p w14:paraId="33ACDAE6" w14:textId="78232594" w:rsidR="005D18E1" w:rsidRDefault="005D18E1" w:rsidP="000A035E">
            <w:pPr>
              <w:rPr>
                <w:b/>
                <w:bCs/>
              </w:rPr>
            </w:pPr>
            <w:r w:rsidRPr="00572FFF">
              <w:rPr>
                <w:b/>
                <w:bCs/>
              </w:rPr>
              <w:t>Where do you store my information?</w:t>
            </w:r>
          </w:p>
          <w:p w14:paraId="5105BB33" w14:textId="77777777" w:rsidR="005D18E1" w:rsidRPr="00572FFF" w:rsidRDefault="005D18E1" w:rsidP="000A035E">
            <w:pPr>
              <w:rPr>
                <w:b/>
                <w:bCs/>
              </w:rPr>
            </w:pPr>
          </w:p>
          <w:p w14:paraId="09567011" w14:textId="77777777" w:rsidR="005D18E1" w:rsidRPr="00572FFF" w:rsidRDefault="005D18E1" w:rsidP="000A035E">
            <w:r w:rsidRPr="00572FFF">
              <w:t xml:space="preserve">Information about you will be stored on Foundation’s case management systems – known as </w:t>
            </w:r>
            <w:proofErr w:type="spellStart"/>
            <w:r w:rsidRPr="00572FFF">
              <w:t>InspireNet</w:t>
            </w:r>
            <w:proofErr w:type="spellEnd"/>
            <w:r w:rsidRPr="00572FFF">
              <w:t xml:space="preserve"> and the Police, Crime and Fire Commissioner for North Yorkshire called Orcuma. These are computer databases and web-based IT Systems. </w:t>
            </w:r>
          </w:p>
          <w:p w14:paraId="71FD4C0E" w14:textId="77777777" w:rsidR="005D18E1" w:rsidRPr="000F5513" w:rsidRDefault="005D18E1" w:rsidP="000A035E"/>
          <w:p w14:paraId="588C4E14" w14:textId="77777777" w:rsidR="005D18E1" w:rsidRPr="00572FFF" w:rsidRDefault="005D18E1" w:rsidP="000A035E">
            <w:r w:rsidRPr="00572FFF">
              <w:t xml:space="preserve">Your personal information will be held in accordance with current Data Protection legislation by Foundation. Access to your data is restricted to approved </w:t>
            </w:r>
            <w:r>
              <w:t>colleagues</w:t>
            </w:r>
            <w:r w:rsidRPr="00572FFF">
              <w:t xml:space="preserve"> only.</w:t>
            </w:r>
          </w:p>
          <w:p w14:paraId="199C44E9" w14:textId="77777777" w:rsidR="005D18E1" w:rsidRPr="00572FFF" w:rsidRDefault="005D18E1" w:rsidP="000A035E"/>
          <w:p w14:paraId="1B0C6AD9" w14:textId="77777777" w:rsidR="005D18E1" w:rsidRPr="00572FFF" w:rsidRDefault="005D18E1" w:rsidP="000A035E">
            <w:r w:rsidRPr="00572FFF">
              <w:t xml:space="preserve">Access to your personal data is restricted to those agencies which are providing a service to you and is only shared in direct relation to those services. The information will only be used for the purpose of providing the service you need and will be done in your best interests. </w:t>
            </w:r>
          </w:p>
          <w:p w14:paraId="466BD642" w14:textId="77777777" w:rsidR="005D18E1" w:rsidRPr="00572FFF" w:rsidRDefault="005D18E1" w:rsidP="000A035E"/>
          <w:p w14:paraId="32076A22" w14:textId="77777777" w:rsidR="005D18E1" w:rsidRPr="00572FFF" w:rsidRDefault="005D18E1" w:rsidP="000A035E">
            <w:r w:rsidRPr="00572FFF">
              <w:t xml:space="preserve">Your information will not be shared with third parties outside of this unless you consent to it being shared or as required by law, where we have a duty to pass on information such as: </w:t>
            </w:r>
          </w:p>
          <w:p w14:paraId="617F711E" w14:textId="77777777" w:rsidR="005D18E1" w:rsidRPr="00572FFF" w:rsidRDefault="005D18E1" w:rsidP="000A035E"/>
          <w:p w14:paraId="712372C6" w14:textId="77777777" w:rsidR="005D18E1" w:rsidRPr="00572FFF" w:rsidRDefault="005D18E1" w:rsidP="000A035E">
            <w:r w:rsidRPr="00572FFF">
              <w:t>1) To other statutory agencies in the event of a Safeguarding concern where you, your children or anyone else is likely to be seriously harmed</w:t>
            </w:r>
          </w:p>
          <w:p w14:paraId="77F6FED4" w14:textId="77777777" w:rsidR="005D18E1" w:rsidRPr="00572FFF" w:rsidRDefault="005D18E1" w:rsidP="000A035E">
            <w:r w:rsidRPr="00572FFF">
              <w:t>2) In the detection and prevention of fraud or crime</w:t>
            </w:r>
          </w:p>
          <w:p w14:paraId="599AF03E" w14:textId="77777777" w:rsidR="005D18E1" w:rsidRPr="00572FFF" w:rsidRDefault="005D18E1" w:rsidP="000A035E">
            <w:r w:rsidRPr="00572FFF">
              <w:t xml:space="preserve">3) Any legal request by a court or authorised body that requires us to release information to them. </w:t>
            </w:r>
          </w:p>
          <w:p w14:paraId="27FF63A6" w14:textId="77777777" w:rsidR="005D18E1" w:rsidRPr="00572FFF" w:rsidRDefault="005D18E1" w:rsidP="000A035E"/>
          <w:p w14:paraId="0B9EAB14" w14:textId="77777777" w:rsidR="005D18E1" w:rsidRPr="00572FFF" w:rsidRDefault="005D18E1" w:rsidP="000A035E">
            <w:r w:rsidRPr="00572FFF">
              <w:t xml:space="preserve">We will always try and tell you when information is being shared unless this increases the risk to you or anyone else, or if we can’t contact you. </w:t>
            </w:r>
          </w:p>
          <w:p w14:paraId="6115D496" w14:textId="77777777" w:rsidR="005D18E1" w:rsidRPr="00572FFF" w:rsidRDefault="005D18E1" w:rsidP="000A035E"/>
          <w:p w14:paraId="1D8972C9" w14:textId="77777777" w:rsidR="005D18E1" w:rsidRPr="00572FFF" w:rsidRDefault="005D18E1" w:rsidP="000A035E">
            <w:r w:rsidRPr="00572FFF">
              <w:t>If we need to share information without your consent, we will talk this situation through with a senior member of staff and get their permission. We will record what we have shared, why and who with. Unless telling you will increase the risk to you or someone else, we will always tell you where we have shared information in this situation.</w:t>
            </w:r>
          </w:p>
          <w:p w14:paraId="3D0538E6" w14:textId="77777777" w:rsidR="005D18E1" w:rsidRPr="00572FFF" w:rsidRDefault="005D18E1" w:rsidP="000A035E">
            <w:pPr>
              <w:rPr>
                <w:b/>
              </w:rPr>
            </w:pPr>
          </w:p>
          <w:p w14:paraId="0C64AC05" w14:textId="18285D38" w:rsidR="005D18E1" w:rsidRDefault="005D18E1" w:rsidP="000A035E">
            <w:pPr>
              <w:rPr>
                <w:b/>
              </w:rPr>
            </w:pPr>
            <w:r w:rsidRPr="00572FFF">
              <w:rPr>
                <w:b/>
              </w:rPr>
              <w:t>Retention period</w:t>
            </w:r>
          </w:p>
          <w:p w14:paraId="5F8CF80C" w14:textId="77777777" w:rsidR="005D18E1" w:rsidRPr="00572FFF" w:rsidRDefault="005D18E1" w:rsidP="000A035E">
            <w:pPr>
              <w:rPr>
                <w:b/>
              </w:rPr>
            </w:pPr>
          </w:p>
          <w:p w14:paraId="0D27F4D7" w14:textId="77777777" w:rsidR="005D18E1" w:rsidRDefault="005D18E1" w:rsidP="000A035E">
            <w:r w:rsidRPr="00572FFF">
              <w:t xml:space="preserve">Once you have finished receiving support your records on the system will be stored for a period </w:t>
            </w:r>
            <w:r>
              <w:t xml:space="preserve">of 6 years, </w:t>
            </w:r>
            <w:r w:rsidRPr="00572FFF">
              <w:t>in accordance with Foundation’s Data Retention and Destruction schedules</w:t>
            </w:r>
            <w:r>
              <w:t xml:space="preserve"> and Police Fire and Crime Commissioners Retention Schedule</w:t>
            </w:r>
            <w:r w:rsidRPr="00572FFF">
              <w:t xml:space="preserve">. After that time, they will be securely destroyed. Please contact your local office for </w:t>
            </w:r>
            <w:r>
              <w:t xml:space="preserve">more </w:t>
            </w:r>
            <w:r w:rsidRPr="00572FFF">
              <w:t>details of the retention and destruction schedules.</w:t>
            </w:r>
          </w:p>
          <w:p w14:paraId="4AC987D6" w14:textId="77777777" w:rsidR="000A035E" w:rsidRPr="00572FFF" w:rsidRDefault="000A035E" w:rsidP="000A035E"/>
          <w:p w14:paraId="50E89859" w14:textId="77777777" w:rsidR="005D18E1" w:rsidRPr="00572FFF" w:rsidRDefault="005D18E1" w:rsidP="000A035E"/>
          <w:p w14:paraId="4F8838E6" w14:textId="19D3841D" w:rsidR="000A035E" w:rsidRDefault="000A035E" w:rsidP="000A035E">
            <w:pPr>
              <w:rPr>
                <w:b/>
                <w:bCs/>
              </w:rPr>
            </w:pPr>
            <w:r w:rsidRPr="000A035E">
              <w:rPr>
                <w:b/>
                <w:bCs/>
              </w:rPr>
              <w:lastRenderedPageBreak/>
              <w:t>Summary of the Data Subject’s Rights</w:t>
            </w:r>
          </w:p>
          <w:p w14:paraId="648FF91F" w14:textId="77777777" w:rsidR="001D455A" w:rsidRPr="001D455A" w:rsidRDefault="001D455A" w:rsidP="000A035E">
            <w:pPr>
              <w:rPr>
                <w:b/>
                <w:bCs/>
              </w:rPr>
            </w:pPr>
          </w:p>
          <w:p w14:paraId="4D1FB38B" w14:textId="77777777" w:rsidR="000A035E" w:rsidRDefault="000A035E" w:rsidP="000A035E">
            <w:r w:rsidRPr="000A035E">
              <w:t xml:space="preserve">You have a right to request a copy of any personal data we hold about you by making a Subject Access Request. </w:t>
            </w:r>
          </w:p>
          <w:p w14:paraId="7B3D11B0" w14:textId="79178BB2" w:rsidR="000A035E" w:rsidRPr="000A035E" w:rsidRDefault="000A035E" w:rsidP="000A035E">
            <w:r w:rsidRPr="000A035E">
              <w:t>Any request</w:t>
            </w:r>
            <w:r>
              <w:t xml:space="preserve"> </w:t>
            </w:r>
            <w:r w:rsidRPr="000A035E">
              <w:t>must be made in writing to the address below and include the following information:</w:t>
            </w:r>
          </w:p>
          <w:p w14:paraId="70DC7695" w14:textId="77777777" w:rsidR="000A035E" w:rsidRPr="000A035E" w:rsidRDefault="000A035E" w:rsidP="000A035E">
            <w:r w:rsidRPr="000A035E">
              <w:t>o full name – including any previous/other names used</w:t>
            </w:r>
          </w:p>
          <w:p w14:paraId="54BE36D3" w14:textId="77777777" w:rsidR="000A035E" w:rsidRPr="000A035E" w:rsidRDefault="000A035E" w:rsidP="000A035E">
            <w:r w:rsidRPr="000A035E">
              <w:t>o date of birth</w:t>
            </w:r>
          </w:p>
          <w:p w14:paraId="204A30DE" w14:textId="77777777" w:rsidR="000A035E" w:rsidRPr="000A035E" w:rsidRDefault="000A035E" w:rsidP="000A035E">
            <w:r w:rsidRPr="000A035E">
              <w:t>o full address</w:t>
            </w:r>
          </w:p>
          <w:p w14:paraId="594183EC" w14:textId="77777777" w:rsidR="000A035E" w:rsidRPr="000A035E" w:rsidRDefault="000A035E" w:rsidP="000A035E">
            <w:r w:rsidRPr="000A035E">
              <w:t>o telephone number</w:t>
            </w:r>
          </w:p>
          <w:p w14:paraId="416ED551" w14:textId="77777777" w:rsidR="000A035E" w:rsidRPr="000A035E" w:rsidRDefault="000A035E" w:rsidP="000A035E">
            <w:r w:rsidRPr="000A035E">
              <w:t>o any unique registration or ID numbers used with the organisation</w:t>
            </w:r>
          </w:p>
          <w:p w14:paraId="53FA636F" w14:textId="77777777" w:rsidR="000A035E" w:rsidRPr="000A035E" w:rsidRDefault="000A035E" w:rsidP="000A035E">
            <w:r w:rsidRPr="000A035E">
              <w:t>· You have the right to amend or withdraw any consents you have provided at any time. This will include marketing consents.</w:t>
            </w:r>
          </w:p>
          <w:p w14:paraId="7EB74EB7" w14:textId="70F914D6" w:rsidR="000A035E" w:rsidRPr="000A035E" w:rsidRDefault="000A035E" w:rsidP="000A035E">
            <w:r w:rsidRPr="000A035E">
              <w:t>Should you wish to do this, please contact Inspire North at the address below or alternatively at</w:t>
            </w:r>
            <w:r>
              <w:t xml:space="preserve"> </w:t>
            </w:r>
            <w:hyperlink r:id="rId12" w:history="1">
              <w:r w:rsidRPr="000A035E">
                <w:rPr>
                  <w:rStyle w:val="Hyperlink"/>
                </w:rPr>
                <w:t>informationgovernance@inspirenorth.co.uk</w:t>
              </w:r>
            </w:hyperlink>
            <w:r>
              <w:t xml:space="preserve"> </w:t>
            </w:r>
          </w:p>
          <w:p w14:paraId="5953D0EB" w14:textId="77777777" w:rsidR="000A035E" w:rsidRPr="000A035E" w:rsidRDefault="000A035E" w:rsidP="000A035E">
            <w:r w:rsidRPr="000A035E">
              <w:t>· If you have any objections in relation to the processing of your personal data by Inspire North, you have the right to lodge a</w:t>
            </w:r>
          </w:p>
          <w:p w14:paraId="7F82ACBF" w14:textId="77777777" w:rsidR="000A035E" w:rsidRPr="000A035E" w:rsidRDefault="000A035E" w:rsidP="000A035E">
            <w:r w:rsidRPr="000A035E">
              <w:t>complaint with Inspire North or the Information Commissioner’s Office or with any other relevant supervisory authority.</w:t>
            </w:r>
          </w:p>
          <w:p w14:paraId="532A125F" w14:textId="77777777" w:rsidR="000A035E" w:rsidRPr="000A035E" w:rsidRDefault="000A035E" w:rsidP="000A035E">
            <w:r w:rsidRPr="000A035E">
              <w:t>· You have the right to request from access to and rectification of any inaccurate or incomplete personal data held by Inspire North.</w:t>
            </w:r>
          </w:p>
          <w:p w14:paraId="100FB170" w14:textId="77777777" w:rsidR="000A035E" w:rsidRPr="000A035E" w:rsidRDefault="000A035E" w:rsidP="000A035E">
            <w:r w:rsidRPr="000A035E">
              <w:t>· You have the right to request that Inspire North (and anyone processing your personal data on Inspire North’s behalf) erases your</w:t>
            </w:r>
          </w:p>
          <w:p w14:paraId="4516D0E2" w14:textId="77777777" w:rsidR="000A035E" w:rsidRPr="000A035E" w:rsidRDefault="000A035E" w:rsidP="000A035E">
            <w:r w:rsidRPr="000A035E">
              <w:t>personal data from Inspire North’s systems and files. (</w:t>
            </w:r>
            <w:proofErr w:type="gramStart"/>
            <w:r w:rsidRPr="000A035E">
              <w:t>note</w:t>
            </w:r>
            <w:proofErr w:type="gramEnd"/>
            <w:r w:rsidRPr="000A035E">
              <w:t xml:space="preserve"> – there may be occasions in which this is not possible but in such</w:t>
            </w:r>
          </w:p>
          <w:p w14:paraId="1758349D" w14:textId="77777777" w:rsidR="000A035E" w:rsidRPr="000A035E" w:rsidRDefault="000A035E" w:rsidP="000A035E">
            <w:r w:rsidRPr="000A035E">
              <w:t>circumstances you will be advised appropriately)</w:t>
            </w:r>
          </w:p>
          <w:p w14:paraId="2DE71B97" w14:textId="77777777" w:rsidR="000A035E" w:rsidRPr="000A035E" w:rsidRDefault="000A035E" w:rsidP="000A035E">
            <w:r w:rsidRPr="000A035E">
              <w:t>· You have the right to request that Inspire North provides to you, or a third party nominated by you, a copy of all personal data held</w:t>
            </w:r>
          </w:p>
          <w:p w14:paraId="161A3E4F" w14:textId="77777777" w:rsidR="000A035E" w:rsidRDefault="000A035E" w:rsidP="000A035E">
            <w:r w:rsidRPr="000A035E">
              <w:t>by Inspire North about you in a data portable format.</w:t>
            </w:r>
          </w:p>
          <w:p w14:paraId="728A4948" w14:textId="77777777" w:rsidR="000A035E" w:rsidRDefault="000A035E" w:rsidP="000A035E"/>
          <w:p w14:paraId="7858AC69" w14:textId="77777777" w:rsidR="000A035E" w:rsidRDefault="000A035E" w:rsidP="000A035E">
            <w:r w:rsidRPr="000A035E">
              <w:t xml:space="preserve">The address to use for any matter relating to your data protection rights in relation to the Data Protection Act and GDPR is: </w:t>
            </w:r>
          </w:p>
          <w:p w14:paraId="7EB4BB2E" w14:textId="77777777" w:rsidR="000A035E" w:rsidRDefault="000A035E" w:rsidP="000A035E">
            <w:r w:rsidRPr="000A035E">
              <w:t xml:space="preserve">Information Governance </w:t>
            </w:r>
          </w:p>
          <w:p w14:paraId="531816B0" w14:textId="77777777" w:rsidR="000A035E" w:rsidRDefault="000A035E" w:rsidP="000A035E">
            <w:r w:rsidRPr="000A035E">
              <w:t xml:space="preserve">3 Limewood Way </w:t>
            </w:r>
          </w:p>
          <w:p w14:paraId="3A8924A8" w14:textId="77777777" w:rsidR="000A035E" w:rsidRDefault="000A035E" w:rsidP="000A035E">
            <w:r w:rsidRPr="000A035E">
              <w:t xml:space="preserve">Leeds </w:t>
            </w:r>
          </w:p>
          <w:p w14:paraId="2C800191" w14:textId="77777777" w:rsidR="000A035E" w:rsidRDefault="000A035E" w:rsidP="000A035E">
            <w:r w:rsidRPr="000A035E">
              <w:t xml:space="preserve">West Yorkshire </w:t>
            </w:r>
          </w:p>
          <w:p w14:paraId="43E313A1" w14:textId="3A500FEE" w:rsidR="000A035E" w:rsidRPr="000A035E" w:rsidRDefault="000A035E" w:rsidP="000A035E">
            <w:r w:rsidRPr="000A035E">
              <w:t>LS14 1AB</w:t>
            </w:r>
          </w:p>
          <w:p w14:paraId="23FBE4B5" w14:textId="07D516FF" w:rsidR="00D034D6" w:rsidRPr="000B4774" w:rsidRDefault="00D034D6" w:rsidP="000A035E"/>
        </w:tc>
      </w:tr>
    </w:tbl>
    <w:p w14:paraId="3355860E" w14:textId="77777777" w:rsidR="007C46E2" w:rsidRPr="007C46E2" w:rsidRDefault="007C46E2" w:rsidP="00B76E10">
      <w:pPr>
        <w:rPr>
          <w:rFonts w:ascii="Arial" w:hAnsi="Arial" w:cs="Arial"/>
          <w:b/>
          <w:sz w:val="24"/>
        </w:rPr>
      </w:pPr>
    </w:p>
    <w:sectPr w:rsidR="007C46E2" w:rsidRPr="007C46E2" w:rsidSect="00D32046">
      <w:footerReference w:type="default" r:id="rId13"/>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1D23" w14:textId="77777777" w:rsidR="006B24B0" w:rsidRDefault="006B24B0" w:rsidP="007C46E2">
      <w:pPr>
        <w:spacing w:after="0" w:line="240" w:lineRule="auto"/>
      </w:pPr>
      <w:r>
        <w:separator/>
      </w:r>
    </w:p>
  </w:endnote>
  <w:endnote w:type="continuationSeparator" w:id="0">
    <w:p w14:paraId="17E2E1E6" w14:textId="77777777" w:rsidR="006B24B0" w:rsidRDefault="006B24B0"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5CC0" w14:textId="77777777" w:rsidR="00BD4604" w:rsidRDefault="00BD4604">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40F657A" wp14:editId="6DB4CB84">
              <wp:simplePos x="0" y="0"/>
              <wp:positionH relativeFrom="column">
                <wp:posOffset>-333376</wp:posOffset>
              </wp:positionH>
              <wp:positionV relativeFrom="paragraph">
                <wp:posOffset>3810</wp:posOffset>
              </wp:positionV>
              <wp:extent cx="6410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1905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0C78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pt" to="4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" strokecolor="#3bbfad" strokeweight="1.5pt">
              <v:stroke joinstyle="miter"/>
            </v:line>
          </w:pict>
        </mc:Fallback>
      </mc:AlternateContent>
    </w:r>
  </w:p>
  <w:p w14:paraId="660A146E" w14:textId="6419EEB7" w:rsidR="007C46E2" w:rsidRPr="007C46E2" w:rsidRDefault="007C46E2" w:rsidP="009D6B03">
    <w:pPr>
      <w:pStyle w:val="Footer"/>
      <w:tabs>
        <w:tab w:val="clear" w:pos="9026"/>
        <w:tab w:val="right" w:pos="9639"/>
      </w:tabs>
      <w:rPr>
        <w:rFonts w:ascii="Arial" w:hAnsi="Arial" w:cs="Arial"/>
      </w:rPr>
    </w:pPr>
    <w:r w:rsidRPr="007C46E2">
      <w:rPr>
        <w:rFonts w:ascii="Arial" w:hAnsi="Arial" w:cs="Arial"/>
      </w:rPr>
      <w:t>Version:</w:t>
    </w:r>
    <w:r w:rsidR="000A035E">
      <w:rPr>
        <w:rFonts w:ascii="Arial" w:hAnsi="Arial" w:cs="Arial"/>
      </w:rPr>
      <w:t>2</w:t>
    </w:r>
    <w:r w:rsidRPr="007C46E2">
      <w:rPr>
        <w:rFonts w:ascii="Arial" w:hAnsi="Arial" w:cs="Arial"/>
      </w:rPr>
      <w:t>.0</w:t>
    </w:r>
    <w:r w:rsidR="009D6B03">
      <w:rPr>
        <w:rFonts w:ascii="Arial" w:hAnsi="Arial" w:cs="Arial"/>
      </w:rPr>
      <w:t xml:space="preserve">                              </w:t>
    </w:r>
    <w:r w:rsidRPr="007C46E2">
      <w:rPr>
        <w:rFonts w:ascii="Arial" w:hAnsi="Arial" w:cs="Arial"/>
      </w:rPr>
      <w:t>Date:</w:t>
    </w:r>
    <w:r w:rsidR="00920A1E">
      <w:rPr>
        <w:rFonts w:ascii="Arial" w:hAnsi="Arial" w:cs="Arial"/>
      </w:rPr>
      <w:t xml:space="preserve"> </w:t>
    </w:r>
    <w:r w:rsidR="000A035E">
      <w:rPr>
        <w:rFonts w:ascii="Arial" w:hAnsi="Arial" w:cs="Arial"/>
      </w:rPr>
      <w:t xml:space="preserve">March </w:t>
    </w:r>
    <w:r w:rsidR="009D6B03">
      <w:rPr>
        <w:rFonts w:ascii="Arial" w:hAnsi="Arial" w:cs="Arial"/>
      </w:rPr>
      <w:t>202</w:t>
    </w:r>
    <w:r w:rsidR="000A035E">
      <w:rPr>
        <w:rFonts w:ascii="Arial" w:hAnsi="Arial" w:cs="Arial"/>
      </w:rPr>
      <w:t>4</w:t>
    </w:r>
    <w:r w:rsidR="000B4774">
      <w:rPr>
        <w:rFonts w:ascii="Arial" w:hAnsi="Arial" w:cs="Arial"/>
      </w:rPr>
      <w:t xml:space="preserve">   </w:t>
    </w:r>
    <w:r w:rsidR="000B4774" w:rsidRPr="007C46E2">
      <w:rPr>
        <w:rFonts w:ascii="Arial" w:hAnsi="Arial" w:cs="Arial"/>
      </w:rPr>
      <w:tab/>
    </w:r>
    <w:r w:rsidR="000B4774">
      <w:rPr>
        <w:rFonts w:ascii="Arial" w:hAnsi="Arial" w:cs="Arial"/>
      </w:rPr>
      <w:t xml:space="preserve"> Review</w:t>
    </w:r>
    <w:r w:rsidRPr="007C46E2">
      <w:rPr>
        <w:rFonts w:ascii="Arial" w:hAnsi="Arial" w:cs="Arial"/>
      </w:rPr>
      <w:t xml:space="preserve"> Due:</w:t>
    </w:r>
    <w:r w:rsidR="00920A1E">
      <w:rPr>
        <w:rFonts w:ascii="Arial" w:hAnsi="Arial" w:cs="Arial"/>
      </w:rPr>
      <w:t xml:space="preserve"> </w:t>
    </w:r>
    <w:r w:rsidR="000A035E">
      <w:rPr>
        <w:rFonts w:ascii="Arial" w:hAnsi="Arial" w:cs="Arial"/>
      </w:rPr>
      <w:t xml:space="preserve">March </w:t>
    </w:r>
    <w:r w:rsidR="009D6B03">
      <w:rPr>
        <w:rFonts w:ascii="Arial" w:hAnsi="Arial" w:cs="Arial"/>
      </w:rPr>
      <w:t>202</w:t>
    </w:r>
    <w:r w:rsidR="000A035E">
      <w:rPr>
        <w:rFonts w:ascii="Arial" w:hAnsi="Arial" w:cs="Aria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1101" w14:textId="77777777" w:rsidR="006B24B0" w:rsidRDefault="006B24B0" w:rsidP="007C46E2">
      <w:pPr>
        <w:spacing w:after="0" w:line="240" w:lineRule="auto"/>
      </w:pPr>
      <w:r>
        <w:separator/>
      </w:r>
    </w:p>
  </w:footnote>
  <w:footnote w:type="continuationSeparator" w:id="0">
    <w:p w14:paraId="3BFADEB0" w14:textId="77777777" w:rsidR="006B24B0" w:rsidRDefault="006B24B0"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A64E0"/>
    <w:multiLevelType w:val="multilevel"/>
    <w:tmpl w:val="AC70EBE8"/>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Arial" w:hAnsi="Arial" w:cs="Arial"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10C7FB1"/>
    <w:multiLevelType w:val="hybridMultilevel"/>
    <w:tmpl w:val="02B4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2D1374D2"/>
    <w:multiLevelType w:val="hybridMultilevel"/>
    <w:tmpl w:val="C2E0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F3CC9"/>
    <w:multiLevelType w:val="hybridMultilevel"/>
    <w:tmpl w:val="67AE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1079CF"/>
    <w:multiLevelType w:val="hybridMultilevel"/>
    <w:tmpl w:val="B548F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363837">
    <w:abstractNumId w:val="1"/>
  </w:num>
  <w:num w:numId="2" w16cid:durableId="1403672189">
    <w:abstractNumId w:val="6"/>
  </w:num>
  <w:num w:numId="3" w16cid:durableId="1795056594">
    <w:abstractNumId w:val="2"/>
  </w:num>
  <w:num w:numId="4" w16cid:durableId="94062973">
    <w:abstractNumId w:val="13"/>
  </w:num>
  <w:num w:numId="5" w16cid:durableId="1395859811">
    <w:abstractNumId w:val="4"/>
  </w:num>
  <w:num w:numId="6" w16cid:durableId="2035837265">
    <w:abstractNumId w:val="9"/>
  </w:num>
  <w:num w:numId="7" w16cid:durableId="2112624049">
    <w:abstractNumId w:val="10"/>
  </w:num>
  <w:num w:numId="8" w16cid:durableId="920454712">
    <w:abstractNumId w:val="8"/>
  </w:num>
  <w:num w:numId="9" w16cid:durableId="1555388920">
    <w:abstractNumId w:val="0"/>
  </w:num>
  <w:num w:numId="10" w16cid:durableId="456529281">
    <w:abstractNumId w:val="12"/>
  </w:num>
  <w:num w:numId="11" w16cid:durableId="1739667002">
    <w:abstractNumId w:val="16"/>
  </w:num>
  <w:num w:numId="12" w16cid:durableId="1377657012">
    <w:abstractNumId w:val="5"/>
  </w:num>
  <w:num w:numId="13" w16cid:durableId="1325091093">
    <w:abstractNumId w:val="15"/>
  </w:num>
  <w:num w:numId="14" w16cid:durableId="1961302230">
    <w:abstractNumId w:val="7"/>
  </w:num>
  <w:num w:numId="15" w16cid:durableId="671185847">
    <w:abstractNumId w:val="14"/>
  </w:num>
  <w:num w:numId="16" w16cid:durableId="1638952208">
    <w:abstractNumId w:val="11"/>
  </w:num>
  <w:num w:numId="17" w16cid:durableId="1793016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07584"/>
    <w:rsid w:val="00014ACD"/>
    <w:rsid w:val="00027DFB"/>
    <w:rsid w:val="00084EC5"/>
    <w:rsid w:val="000A035E"/>
    <w:rsid w:val="000B4774"/>
    <w:rsid w:val="000D764D"/>
    <w:rsid w:val="000F24D6"/>
    <w:rsid w:val="000F5513"/>
    <w:rsid w:val="001037F8"/>
    <w:rsid w:val="001229B1"/>
    <w:rsid w:val="001760E7"/>
    <w:rsid w:val="00181A6A"/>
    <w:rsid w:val="001C39D7"/>
    <w:rsid w:val="001D455A"/>
    <w:rsid w:val="00212C2E"/>
    <w:rsid w:val="0025551B"/>
    <w:rsid w:val="00275AF8"/>
    <w:rsid w:val="00290FA0"/>
    <w:rsid w:val="00293E2C"/>
    <w:rsid w:val="002A4E12"/>
    <w:rsid w:val="002C1559"/>
    <w:rsid w:val="002C7BFC"/>
    <w:rsid w:val="002F4FCE"/>
    <w:rsid w:val="0035754F"/>
    <w:rsid w:val="003B43AC"/>
    <w:rsid w:val="003D4C54"/>
    <w:rsid w:val="004206C6"/>
    <w:rsid w:val="00532A1A"/>
    <w:rsid w:val="005B2DC0"/>
    <w:rsid w:val="005B4454"/>
    <w:rsid w:val="005D18E1"/>
    <w:rsid w:val="005F02B1"/>
    <w:rsid w:val="006077CE"/>
    <w:rsid w:val="00634B84"/>
    <w:rsid w:val="006825B6"/>
    <w:rsid w:val="006A6539"/>
    <w:rsid w:val="006B24B0"/>
    <w:rsid w:val="006B3185"/>
    <w:rsid w:val="006B7836"/>
    <w:rsid w:val="006D707A"/>
    <w:rsid w:val="00713178"/>
    <w:rsid w:val="007A6909"/>
    <w:rsid w:val="007A7A63"/>
    <w:rsid w:val="007C46E2"/>
    <w:rsid w:val="007E051F"/>
    <w:rsid w:val="007E733C"/>
    <w:rsid w:val="0082471E"/>
    <w:rsid w:val="00845C37"/>
    <w:rsid w:val="00912F48"/>
    <w:rsid w:val="00920A1E"/>
    <w:rsid w:val="009620C2"/>
    <w:rsid w:val="0097567D"/>
    <w:rsid w:val="009813F3"/>
    <w:rsid w:val="009B0CBF"/>
    <w:rsid w:val="009D3DCF"/>
    <w:rsid w:val="009D6B03"/>
    <w:rsid w:val="00A364FE"/>
    <w:rsid w:val="00A753F9"/>
    <w:rsid w:val="00AB7A1A"/>
    <w:rsid w:val="00AF333F"/>
    <w:rsid w:val="00B31158"/>
    <w:rsid w:val="00B4707E"/>
    <w:rsid w:val="00B53200"/>
    <w:rsid w:val="00B535FF"/>
    <w:rsid w:val="00B5602E"/>
    <w:rsid w:val="00B70842"/>
    <w:rsid w:val="00B76E10"/>
    <w:rsid w:val="00BA0588"/>
    <w:rsid w:val="00BD4604"/>
    <w:rsid w:val="00BD7671"/>
    <w:rsid w:val="00C143A1"/>
    <w:rsid w:val="00C75DEF"/>
    <w:rsid w:val="00D00B83"/>
    <w:rsid w:val="00D034D6"/>
    <w:rsid w:val="00D040C9"/>
    <w:rsid w:val="00D166C4"/>
    <w:rsid w:val="00D21565"/>
    <w:rsid w:val="00D21A80"/>
    <w:rsid w:val="00D32046"/>
    <w:rsid w:val="00D32ADB"/>
    <w:rsid w:val="00D34DEE"/>
    <w:rsid w:val="00D405BA"/>
    <w:rsid w:val="00D40C34"/>
    <w:rsid w:val="00D76AFB"/>
    <w:rsid w:val="00DD4657"/>
    <w:rsid w:val="00DF5B48"/>
    <w:rsid w:val="00E24800"/>
    <w:rsid w:val="00E6647E"/>
    <w:rsid w:val="00E74DF2"/>
    <w:rsid w:val="00E82E03"/>
    <w:rsid w:val="00EC0679"/>
    <w:rsid w:val="00EF23D0"/>
    <w:rsid w:val="00F11302"/>
    <w:rsid w:val="00F15C3D"/>
    <w:rsid w:val="00F24504"/>
    <w:rsid w:val="00F509D6"/>
    <w:rsid w:val="00F72EEA"/>
    <w:rsid w:val="00F9618E"/>
    <w:rsid w:val="00FB242F"/>
    <w:rsid w:val="00FE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C6C37"/>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3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character" w:styleId="UnresolvedMention">
    <w:name w:val="Unresolved Mention"/>
    <w:basedOn w:val="DefaultParagraphFont"/>
    <w:uiPriority w:val="99"/>
    <w:semiHidden/>
    <w:unhideWhenUsed/>
    <w:rsid w:val="001037F8"/>
    <w:rPr>
      <w:color w:val="605E5C"/>
      <w:shd w:val="clear" w:color="auto" w:fill="E1DFDD"/>
    </w:rPr>
  </w:style>
  <w:style w:type="paragraph" w:styleId="NormalWeb">
    <w:name w:val="Normal (Web)"/>
    <w:basedOn w:val="Normal"/>
    <w:uiPriority w:val="99"/>
    <w:semiHidden/>
    <w:unhideWhenUsed/>
    <w:rsid w:val="000A03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governance@inspirenort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pirenorth.co.uk/home/about-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B78286676470DB4BBF33F1548D92A250|638549998" UniqueId="af5202cc-7bdc-4243-8385-6d69d751400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font>Arial</font>
            <fontsize>11</fontsize>
          </properties>
          <segment type="literal">Version: </segment>
          <segment type="metadata">_UIVersionString</segment>
          <segment type="literal"> | Last Full Review: </segment>
          <segment type="metadata">LastReview</segment>
          <segment type="literal"> | Next Full Review Due: </segment>
          <segment type="metadata">Next_x0020_Full_x0020_Review_x0020_Due</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12C6EE771FF23340A1E60216361FADAF" ma:contentTypeVersion="59" ma:contentTypeDescription="Create a new document." ma:contentTypeScope="" ma:versionID="e5c4ab99c4edb99c4cfba8f7202100e9">
  <xsd:schema xmlns:xsd="http://www.w3.org/2001/XMLSchema" xmlns:xs="http://www.w3.org/2001/XMLSchema" xmlns:p="http://schemas.microsoft.com/office/2006/metadata/properties" xmlns:ns1="http://schemas.microsoft.com/sharepoint/v3" xmlns:ns2="895718c5-fb72-41d6-a58b-22a56389aa4c" xmlns:ns3="2b372075-98a2-46b8-8586-13be8a2f3082" xmlns:ns4="2c72a4a9-5dce-4a32-8fcc-3eae1cc60cf8" targetNamespace="http://schemas.microsoft.com/office/2006/metadata/properties" ma:root="true" ma:fieldsID="df5047fa7a708462fa383e2ccff8b459" ns1:_="" ns2:_="" ns3:_="" ns4:_="">
    <xsd:import namespace="http://schemas.microsoft.com/sharepoint/v3"/>
    <xsd:import namespace="895718c5-fb72-41d6-a58b-22a56389aa4c"/>
    <xsd:import namespace="2b372075-98a2-46b8-8586-13be8a2f3082"/>
    <xsd:import namespace="2c72a4a9-5dce-4a32-8fcc-3eae1cc60cf8"/>
    <xsd:element name="properties">
      <xsd:complexType>
        <xsd:sequence>
          <xsd:element name="documentManagement">
            <xsd:complexType>
              <xsd:all>
                <xsd:element ref="ns2:Organisations" minOccurs="0"/>
                <xsd:element ref="ns2:Contracts" minOccurs="0"/>
                <xsd:element ref="ns2:Document_x0020_Type" minOccurs="0"/>
                <xsd:element ref="ns2:LastReview"/>
                <xsd:element ref="ns2:Next_x0020_Full_x0020_Review_x0020_Due"/>
                <xsd:element ref="ns2:PolicyOwner"/>
                <xsd:element ref="ns2:Comments" minOccurs="0"/>
                <xsd:element ref="ns4:RefPolicies"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3:TaxCatchAll" minOccurs="0"/>
                <xsd:element ref="ns2:MediaServiceAutoKeyPoints" minOccurs="0"/>
                <xsd:element ref="ns2:MediaServiceKeyPoints" minOccurs="0"/>
                <xsd:element ref="ns1:_dlc_Exempt" minOccurs="0"/>
                <xsd:element ref="ns2:DLCPolicyLabelValue" minOccurs="0"/>
                <xsd:element ref="ns2:DLCPolicyLabelClientValue" minOccurs="0"/>
                <xsd:element ref="ns2:DLCPolicyLabelLock" minOccurs="0"/>
                <xsd:element ref="ns3:TaxKeywordTaxHTField"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5718c5-fb72-41d6-a58b-22a56389aa4c" elementFormDefault="qualified">
    <xsd:import namespace="http://schemas.microsoft.com/office/2006/documentManagement/types"/>
    <xsd:import namespace="http://schemas.microsoft.com/office/infopath/2007/PartnerControls"/>
    <xsd:element name="Organisations" ma:index="2" nillable="true" ma:displayName="Organisations" ma:description="Which organisations does the policy apply to?" ma:internalName="Organisations" ma:requiredMultiChoice="true">
      <xsd:complexType>
        <xsd:complexContent>
          <xsd:extension base="dms:MultiChoice">
            <xsd:sequence>
              <xsd:element name="Value" maxOccurs="unbounded" minOccurs="0" nillable="true">
                <xsd:simpleType>
                  <xsd:restriction base="dms:Choice">
                    <xsd:enumeration value="Bridging the Gap"/>
                    <xsd:enumeration value="Central Services"/>
                    <xsd:enumeration value="Community Links"/>
                    <xsd:enumeration value="Foundation"/>
                    <xsd:enumeration value="Foundation Living"/>
                  </xsd:restriction>
                </xsd:simpleType>
              </xsd:element>
            </xsd:sequence>
          </xsd:extension>
        </xsd:complexContent>
      </xsd:complexType>
    </xsd:element>
    <xsd:element name="Contracts" ma:index="3" nillable="true" ma:displayName="Contracts" ma:description="Which contracts does this document apply to?" ma:format="Dropdown" ma:internalName="Contracts" ma:requiredMultiChoice="true">
      <xsd:complexType>
        <xsd:complexContent>
          <xsd:extension base="dms:MultiChoice">
            <xsd:sequence>
              <xsd:element name="Value" maxOccurs="unbounded" minOccurs="0" nillable="true">
                <xsd:simpleType>
                  <xsd:restriction base="dms:Choice">
                    <xsd:enumeration value="Casual"/>
                    <xsd:enumeration value="Permanent or Fixed-Term"/>
                    <xsd:enumeration value="Student &amp; Volunteer"/>
                    <xsd:enumeration value="Trustee"/>
                  </xsd:restriction>
                </xsd:simpleType>
              </xsd:element>
            </xsd:sequence>
          </xsd:extension>
        </xsd:complexContent>
      </xsd:complexType>
    </xsd:element>
    <xsd:element name="Document_x0020_Type" ma:index="4" nillable="true" ma:displayName="Document Type" ma:default="Policy" ma:description="The type of document" ma:internalName="Document_x0020_Type"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Template"/>
                    <xsd:enumeration value="Form"/>
                  </xsd:restriction>
                </xsd:simpleType>
              </xsd:element>
            </xsd:sequence>
          </xsd:extension>
        </xsd:complexContent>
      </xsd:complexType>
    </xsd:element>
    <xsd:element name="LastReview" ma:index="6" ma:displayName="Last Full Review" ma:description="When was the policy last reviewed in full?" ma:format="DateOnly" ma:internalName="LastReview">
      <xsd:simpleType>
        <xsd:restriction base="dms:DateTime"/>
      </xsd:simpleType>
    </xsd:element>
    <xsd:element name="Next_x0020_Full_x0020_Review_x0020_Due" ma:index="7" ma:displayName="Next Full Review Due" ma:format="DateOnly" ma:internalName="Next_x0020_Full_x0020_Review_x0020_Due">
      <xsd:simpleType>
        <xsd:restriction base="dms:DateTime"/>
      </xsd:simpleType>
    </xsd:element>
    <xsd:element name="PolicyOwner" ma:index="8" ma:displayName="SLT Policy Owner" ma:description="Which member of SLT is the Policy Owner?" ma:format="Dropdown" ma:list="UserInfo" ma:SharePointGroup="0" ma:internalName="Polic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ments" ma:index="9" nillable="true" ma:displayName="Comments" ma:internalName="Comment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72075-98a2-46b8-8586-13be8a2f30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3948fb3-3714-434d-b62e-6c13cda52a2d}" ma:internalName="TaxCatchAll" ma:showField="CatchAllData" ma:web="2b372075-98a2-46b8-8586-13be8a2f308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2a4a9-5dce-4a32-8fcc-3eae1cc60cf8" elementFormDefault="qualified">
    <xsd:import namespace="http://schemas.microsoft.com/office/2006/documentManagement/types"/>
    <xsd:import namespace="http://schemas.microsoft.com/office/infopath/2007/PartnerControls"/>
    <xsd:element name="RefPolicies" ma:index="10" nillable="true" ma:displayName="Referenced Policies" ma:description="Which other policies are referenced by this policy?" ma:list="{2c72a4a9-5dce-4a32-8fcc-3eae1cc60cf8}" ma:internalName="Ref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Full_x0020_Review_x0020_Due xmlns="895718c5-fb72-41d6-a58b-22a56389aa4c"/>
    <TaxKeywordTaxHTField xmlns="2b372075-98a2-46b8-8586-13be8a2f3082">
      <Terms xmlns="http://schemas.microsoft.com/office/infopath/2007/PartnerControls"/>
    </TaxKeywordTaxHTField>
    <Document_x0020_Type xmlns="895718c5-fb72-41d6-a58b-22a56389aa4c">
      <Value>Policy</Value>
    </Document_x0020_Type>
    <Organisations xmlns="895718c5-fb72-41d6-a58b-22a56389aa4c">
      <Value>Bridging the Gap</Value>
      <Value>Central Services</Value>
      <Value>Community Links</Value>
      <Value>Foundation</Value>
      <Value>Foundation Living</Value>
    </Organisations>
    <RefPolicies xmlns="2c72a4a9-5dce-4a32-8fcc-3eae1cc60cf8" xsi:nil="true"/>
    <PolicyOwner xmlns="895718c5-fb72-41d6-a58b-22a56389aa4c">
      <UserInfo>
        <DisplayName/>
        <AccountId/>
        <AccountType/>
      </UserInfo>
    </PolicyOwner>
    <Contracts xmlns="895718c5-fb72-41d6-a58b-22a56389aa4c">
      <Value>Casual</Value>
      <Value>Permanent or Fixed-Term</Value>
      <Value>Student &amp; Volunteer</Value>
      <Value>Trustee</Value>
    </Contracts>
    <LastReview xmlns="895718c5-fb72-41d6-a58b-22a56389aa4c"/>
    <Comments xmlns="895718c5-fb72-41d6-a58b-22a56389aa4c" xsi:nil="true"/>
    <DLCPolicyLabelClientValue xmlns="895718c5-fb72-41d6-a58b-22a56389aa4c">Version: {_UIVersionString} | Last Full Review: {Last Full Review} | Next Full Review Due: {Next Full Review Due}</DLCPolicyLabelClientValue>
    <PublishingExpirationDate xmlns="http://schemas.microsoft.com/sharepoint/v3" xsi:nil="true"/>
    <PublishingStartDate xmlns="http://schemas.microsoft.com/sharepoint/v3" xsi:nil="true"/>
    <DLCPolicyLabelLock xmlns="895718c5-fb72-41d6-a58b-22a56389aa4c" xsi:nil="true"/>
    <TaxCatchAll xmlns="2b372075-98a2-46b8-8586-13be8a2f3082" xsi:nil="true"/>
    <DLCPolicyLabelValue xmlns="895718c5-fb72-41d6-a58b-22a56389aa4c">Version: 0.4 | Last Full Review: {Last Full Review} | Next Full Review Due: {Next Full Review Due}</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6B8AB-6A26-4CF7-BE84-8BE6E831B508}">
  <ds:schemaRefs>
    <ds:schemaRef ds:uri="office.server.policy"/>
  </ds:schemaRefs>
</ds:datastoreItem>
</file>

<file path=customXml/itemProps2.xml><?xml version="1.0" encoding="utf-8"?>
<ds:datastoreItem xmlns:ds="http://schemas.openxmlformats.org/officeDocument/2006/customXml" ds:itemID="{D76AE4D9-BD76-48ED-8947-5FB8E2AC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718c5-fb72-41d6-a58b-22a56389aa4c"/>
    <ds:schemaRef ds:uri="2b372075-98a2-46b8-8586-13be8a2f3082"/>
    <ds:schemaRef ds:uri="2c72a4a9-5dce-4a32-8fcc-3eae1cc6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3DEF2-AEC3-4AEA-942F-95054FE30867}">
  <ds:schemaRefs>
    <ds:schemaRef ds:uri="http://schemas.microsoft.com/office/2006/metadata/properties"/>
    <ds:schemaRef ds:uri="http://schemas.microsoft.com/office/infopath/2007/PartnerControls"/>
    <ds:schemaRef ds:uri="895718c5-fb72-41d6-a58b-22a56389aa4c"/>
    <ds:schemaRef ds:uri="2b372075-98a2-46b8-8586-13be8a2f3082"/>
    <ds:schemaRef ds:uri="2c72a4a9-5dce-4a32-8fcc-3eae1cc60cf8"/>
    <ds:schemaRef ds:uri="http://schemas.microsoft.com/sharepoint/v3"/>
  </ds:schemaRefs>
</ds:datastoreItem>
</file>

<file path=customXml/itemProps4.xml><?xml version="1.0" encoding="utf-8"?>
<ds:datastoreItem xmlns:ds="http://schemas.openxmlformats.org/officeDocument/2006/customXml" ds:itemID="{DC24A7E0-9C10-4D06-BEAA-F16A4E6C2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Inspire North Privacy Notice Template and Guide v2</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 North Privacy Notice Template and Guide v2</dc:title>
  <dc:subject/>
  <dc:creator>Helen Ferguson</dc:creator>
  <cp:keywords/>
  <dc:description/>
  <cp:lastModifiedBy>Natasha Gelder</cp:lastModifiedBy>
  <cp:revision>2</cp:revision>
  <dcterms:created xsi:type="dcterms:W3CDTF">2024-03-27T12:13:00Z</dcterms:created>
  <dcterms:modified xsi:type="dcterms:W3CDTF">2024-03-27T12:13:00Z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0x01010012C6EE771FF23340A1E60216361FADAF</vt:lpwstr>
  </property>
  <property fmtid="{D5CDD505-2E9C-101B-9397-08002B2CF9AE}" pid="3" name="TaxKeyword">
    <vt:lpwstr/>
  </property>
</Properties>
</file>